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E9797" w14:textId="77777777" w:rsidR="00F17599" w:rsidRDefault="00F17599" w:rsidP="00DD15BD">
      <w:pPr>
        <w:spacing w:after="0" w:line="240" w:lineRule="auto"/>
        <w:ind w:right="-20"/>
        <w:rPr>
          <w:noProof/>
        </w:rPr>
      </w:pPr>
    </w:p>
    <w:p w14:paraId="5838718E" w14:textId="61EDC635" w:rsidR="00F17599" w:rsidRPr="00457C69" w:rsidRDefault="00DD15BD" w:rsidP="00457C69">
      <w:pPr>
        <w:spacing w:after="0" w:line="240" w:lineRule="auto"/>
        <w:ind w:right="-20"/>
        <w:jc w:val="both"/>
        <w:rPr>
          <w:noProof/>
        </w:rPr>
      </w:pPr>
      <w:r>
        <w:rPr>
          <w:noProof/>
        </w:rPr>
        <w:drawing>
          <wp:inline distT="0" distB="0" distL="0" distR="0" wp14:anchorId="15413825" wp14:editId="2DAA22CE">
            <wp:extent cx="7124700" cy="8613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jpg"/>
                    <pic:cNvPicPr/>
                  </pic:nvPicPr>
                  <pic:blipFill rotWithShape="1">
                    <a:blip r:embed="rId4">
                      <a:extLst>
                        <a:ext uri="{28A0092B-C50C-407E-A947-70E740481C1C}">
                          <a14:useLocalDpi xmlns:a14="http://schemas.microsoft.com/office/drawing/2010/main" val="0"/>
                        </a:ext>
                      </a:extLst>
                    </a:blip>
                    <a:srcRect l="4262" t="39389" r="270" b="42184"/>
                    <a:stretch/>
                  </pic:blipFill>
                  <pic:spPr bwMode="auto">
                    <a:xfrm>
                      <a:off x="0" y="0"/>
                      <a:ext cx="7153313" cy="864831"/>
                    </a:xfrm>
                    <a:prstGeom prst="rect">
                      <a:avLst/>
                    </a:prstGeom>
                    <a:ln>
                      <a:noFill/>
                    </a:ln>
                    <a:extLst>
                      <a:ext uri="{53640926-AAD7-44D8-BBD7-CCE9431645EC}">
                        <a14:shadowObscured xmlns:a14="http://schemas.microsoft.com/office/drawing/2010/main"/>
                      </a:ext>
                    </a:extLst>
                  </pic:spPr>
                </pic:pic>
              </a:graphicData>
            </a:graphic>
          </wp:inline>
        </w:drawing>
      </w:r>
    </w:p>
    <w:p w14:paraId="29F2BA79" w14:textId="019CD505" w:rsidR="00C95A53" w:rsidRPr="00F17599" w:rsidRDefault="00F17599" w:rsidP="00F17599">
      <w:pPr>
        <w:spacing w:after="0" w:line="500" w:lineRule="exact"/>
        <w:ind w:right="-20"/>
        <w:jc w:val="center"/>
        <w:rPr>
          <w:rFonts w:ascii="Century Gothic" w:eastAsia="Calibri-Light" w:hAnsi="Century Gothic" w:cs="Calibri-Light"/>
          <w:position w:val="1"/>
          <w:sz w:val="40"/>
          <w:szCs w:val="40"/>
        </w:rPr>
      </w:pPr>
      <w:r>
        <w:rPr>
          <w:rFonts w:ascii="Century Gothic" w:eastAsia="Calibri-Light" w:hAnsi="Century Gothic" w:cs="Calibri-Light"/>
          <w:noProof/>
          <w:position w:val="1"/>
          <w:sz w:val="40"/>
          <w:szCs w:val="40"/>
        </w:rPr>
        <w:drawing>
          <wp:inline distT="0" distB="0" distL="0" distR="0" wp14:anchorId="60557972" wp14:editId="17FDB77E">
            <wp:extent cx="7200900" cy="4236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jpg"/>
                    <pic:cNvPicPr/>
                  </pic:nvPicPr>
                  <pic:blipFill>
                    <a:blip r:embed="rId4">
                      <a:extLst>
                        <a:ext uri="{28A0092B-C50C-407E-A947-70E740481C1C}">
                          <a14:useLocalDpi xmlns:a14="http://schemas.microsoft.com/office/drawing/2010/main" val="0"/>
                        </a:ext>
                      </a:extLst>
                    </a:blip>
                    <a:stretch>
                      <a:fillRect/>
                    </a:stretch>
                  </pic:blipFill>
                  <pic:spPr>
                    <a:xfrm>
                      <a:off x="0" y="0"/>
                      <a:ext cx="7200900" cy="4236085"/>
                    </a:xfrm>
                    <a:prstGeom prst="rect">
                      <a:avLst/>
                    </a:prstGeom>
                  </pic:spPr>
                </pic:pic>
              </a:graphicData>
            </a:graphic>
          </wp:inline>
        </w:drawing>
      </w:r>
      <w:r w:rsidR="0060080B" w:rsidRPr="0068730A">
        <w:rPr>
          <w:rFonts w:ascii="Century Gothic" w:eastAsia="Calibri-Light" w:hAnsi="Century Gothic" w:cs="Calibri-Light"/>
          <w:position w:val="1"/>
          <w:sz w:val="40"/>
          <w:szCs w:val="40"/>
        </w:rPr>
        <w:t>POST SCALING AND ROOT PLANING INSTRUCTIONS</w:t>
      </w:r>
    </w:p>
    <w:p w14:paraId="5FE86D47" w14:textId="77777777" w:rsidR="00C95A53" w:rsidRPr="0068730A" w:rsidRDefault="00C95A53">
      <w:pPr>
        <w:spacing w:before="6" w:after="0" w:line="180" w:lineRule="exact"/>
        <w:rPr>
          <w:rFonts w:ascii="Century Gothic" w:hAnsi="Century Gothic"/>
          <w:sz w:val="18"/>
          <w:szCs w:val="18"/>
        </w:rPr>
      </w:pPr>
    </w:p>
    <w:p w14:paraId="5CA83720" w14:textId="77777777" w:rsidR="0060080B" w:rsidRPr="0068730A" w:rsidRDefault="0060080B" w:rsidP="0060080B">
      <w:pPr>
        <w:pStyle w:val="NoSpacing"/>
        <w:rPr>
          <w:rFonts w:ascii="Century Gothic" w:hAnsi="Century Gothic"/>
        </w:rPr>
      </w:pPr>
    </w:p>
    <w:p w14:paraId="043B9EB5" w14:textId="20153AAA" w:rsidR="0060080B" w:rsidRPr="0068730A" w:rsidRDefault="0060080B" w:rsidP="0060080B">
      <w:pPr>
        <w:pStyle w:val="NoSpacing"/>
        <w:rPr>
          <w:rFonts w:ascii="Century Gothic" w:hAnsi="Century Gothic"/>
          <w:bCs/>
        </w:rPr>
      </w:pPr>
      <w:r w:rsidRPr="0068730A">
        <w:rPr>
          <w:rFonts w:ascii="Century Gothic" w:hAnsi="Century Gothic"/>
          <w:b/>
          <w:bCs/>
        </w:rPr>
        <w:t xml:space="preserve">IMMEDIATELY FOLLOWING THE PROCEDURE:  </w:t>
      </w:r>
      <w:r w:rsidRPr="0068730A">
        <w:rPr>
          <w:rFonts w:ascii="Century Gothic" w:hAnsi="Century Gothic"/>
          <w:bCs/>
        </w:rPr>
        <w:t xml:space="preserve">Chances are when you leave our office you will still be numb. </w:t>
      </w:r>
      <w:r w:rsidR="0068730A" w:rsidRPr="0068730A">
        <w:rPr>
          <w:rFonts w:ascii="Century Gothic" w:hAnsi="Century Gothic"/>
          <w:bCs/>
        </w:rPr>
        <w:t xml:space="preserve"> Refrain from eating anything until all numbness has worn off to avoid biting your lip, cheek, or tongue.  However, to maintain adequate nutrition you may carefully eat soft foods (i.e. yogurt, apple sauce, oatmeal, </w:t>
      </w:r>
      <w:proofErr w:type="spellStart"/>
      <w:r w:rsidR="0068730A" w:rsidRPr="0068730A">
        <w:rPr>
          <w:rFonts w:ascii="Century Gothic" w:hAnsi="Century Gothic"/>
          <w:bCs/>
        </w:rPr>
        <w:t>jello</w:t>
      </w:r>
      <w:proofErr w:type="spellEnd"/>
      <w:r w:rsidR="0068730A" w:rsidRPr="0068730A">
        <w:rPr>
          <w:rFonts w:ascii="Century Gothic" w:hAnsi="Century Gothic"/>
          <w:bCs/>
        </w:rPr>
        <w:t>, or foods that do not require chewing) or have a smoothie or protein before your mouth feels back to normal.</w:t>
      </w:r>
    </w:p>
    <w:p w14:paraId="6E2535B9" w14:textId="77777777" w:rsidR="0068730A" w:rsidRPr="0068730A" w:rsidRDefault="0068730A" w:rsidP="0060080B">
      <w:pPr>
        <w:pStyle w:val="NoSpacing"/>
        <w:rPr>
          <w:rFonts w:ascii="Century Gothic" w:hAnsi="Century Gothic"/>
          <w:bCs/>
        </w:rPr>
      </w:pPr>
    </w:p>
    <w:p w14:paraId="4E4A1ACF" w14:textId="5B063126" w:rsidR="0060080B" w:rsidRPr="0068730A" w:rsidRDefault="0060080B" w:rsidP="0060080B">
      <w:pPr>
        <w:pStyle w:val="NoSpacing"/>
        <w:rPr>
          <w:rFonts w:ascii="Century Gothic" w:hAnsi="Century Gothic"/>
        </w:rPr>
      </w:pPr>
      <w:r w:rsidRPr="0068730A">
        <w:rPr>
          <w:rFonts w:ascii="Century Gothic" w:hAnsi="Century Gothic"/>
          <w:b/>
          <w:bCs/>
        </w:rPr>
        <w:t xml:space="preserve">HOMECARE: A clean mouth heals faster! </w:t>
      </w:r>
      <w:r w:rsidRPr="0068730A">
        <w:rPr>
          <w:rFonts w:ascii="Century Gothic" w:hAnsi="Century Gothic"/>
        </w:rPr>
        <w:t xml:space="preserve">For optimal healing it is critical to continue excellent oral hygiene practices in all </w:t>
      </w:r>
      <w:r w:rsidRPr="0068730A">
        <w:rPr>
          <w:rFonts w:ascii="Century Gothic" w:hAnsi="Century Gothic"/>
          <w:bCs/>
        </w:rPr>
        <w:t>areas</w:t>
      </w:r>
      <w:r w:rsidRPr="0068730A">
        <w:rPr>
          <w:rFonts w:ascii="Century Gothic" w:hAnsi="Century Gothic"/>
        </w:rPr>
        <w:t xml:space="preserve"> in your mouth low.  Rest assured it is normal for teeth that have recently had scaling and root </w:t>
      </w:r>
      <w:proofErr w:type="spellStart"/>
      <w:r w:rsidRPr="0068730A">
        <w:rPr>
          <w:rFonts w:ascii="Century Gothic" w:hAnsi="Century Gothic"/>
        </w:rPr>
        <w:t>planing</w:t>
      </w:r>
      <w:proofErr w:type="spellEnd"/>
      <w:r w:rsidRPr="0068730A">
        <w:rPr>
          <w:rFonts w:ascii="Century Gothic" w:hAnsi="Century Gothic"/>
        </w:rPr>
        <w:t xml:space="preserve"> to be sensitive to hot and cold. If this occurs, try and continue brushing and flossing as much as possible and switch to using </w:t>
      </w:r>
      <w:proofErr w:type="spellStart"/>
      <w:r w:rsidRPr="0068730A">
        <w:rPr>
          <w:rFonts w:ascii="Century Gothic" w:hAnsi="Century Gothic"/>
        </w:rPr>
        <w:t>Sensodyne</w:t>
      </w:r>
      <w:proofErr w:type="spellEnd"/>
      <w:r w:rsidRPr="0068730A">
        <w:rPr>
          <w:rFonts w:ascii="Century Gothic" w:hAnsi="Century Gothic"/>
        </w:rPr>
        <w:t xml:space="preserve"> toothpaste. </w:t>
      </w:r>
    </w:p>
    <w:p w14:paraId="76FA7109" w14:textId="77777777" w:rsidR="0060080B" w:rsidRPr="0068730A" w:rsidRDefault="0060080B" w:rsidP="0060080B">
      <w:pPr>
        <w:pStyle w:val="NoSpacing"/>
        <w:rPr>
          <w:rFonts w:ascii="Century Gothic" w:hAnsi="Century Gothic"/>
        </w:rPr>
      </w:pPr>
    </w:p>
    <w:p w14:paraId="0BF36965" w14:textId="430FEC47" w:rsidR="0060080B" w:rsidRPr="0068730A" w:rsidRDefault="0060080B" w:rsidP="0060080B">
      <w:pPr>
        <w:pStyle w:val="NoSpacing"/>
        <w:rPr>
          <w:rFonts w:ascii="Century Gothic" w:hAnsi="Century Gothic"/>
        </w:rPr>
      </w:pPr>
      <w:r w:rsidRPr="0068730A">
        <w:rPr>
          <w:rFonts w:ascii="Century Gothic" w:hAnsi="Century Gothic"/>
          <w:b/>
          <w:bCs/>
        </w:rPr>
        <w:t xml:space="preserve">MEDICATIONS: </w:t>
      </w:r>
      <w:r w:rsidRPr="0068730A">
        <w:rPr>
          <w:rFonts w:ascii="Century Gothic" w:hAnsi="Century Gothic"/>
        </w:rPr>
        <w:t xml:space="preserve">Take your prescriptions as instructed by your doctor. If at </w:t>
      </w:r>
      <w:r w:rsidR="0068730A" w:rsidRPr="0068730A">
        <w:rPr>
          <w:rFonts w:ascii="Century Gothic" w:hAnsi="Century Gothic"/>
        </w:rPr>
        <w:t>any time</w:t>
      </w:r>
      <w:r w:rsidRPr="0068730A">
        <w:rPr>
          <w:rFonts w:ascii="Century Gothic" w:hAnsi="Century Gothic"/>
        </w:rPr>
        <w:t xml:space="preserve"> you develop a fever or a rash, contact us immediately. </w:t>
      </w:r>
    </w:p>
    <w:p w14:paraId="1C5D72B2" w14:textId="6BA6661E" w:rsidR="0060080B" w:rsidRPr="0068730A" w:rsidRDefault="0060080B" w:rsidP="0060080B">
      <w:pPr>
        <w:pStyle w:val="NoSpacing"/>
        <w:rPr>
          <w:rFonts w:ascii="Century Gothic" w:hAnsi="Century Gothic"/>
        </w:rPr>
      </w:pPr>
      <w:r w:rsidRPr="0068730A">
        <w:rPr>
          <w:rFonts w:ascii="Century Gothic" w:hAnsi="Century Gothic"/>
          <w:b/>
          <w:bCs/>
        </w:rPr>
        <w:t xml:space="preserve">• </w:t>
      </w:r>
      <w:proofErr w:type="spellStart"/>
      <w:r w:rsidRPr="0068730A">
        <w:rPr>
          <w:rFonts w:ascii="Century Gothic" w:hAnsi="Century Gothic"/>
          <w:b/>
          <w:bCs/>
        </w:rPr>
        <w:t>Mouthrinse</w:t>
      </w:r>
      <w:proofErr w:type="spellEnd"/>
      <w:r w:rsidRPr="0068730A">
        <w:rPr>
          <w:rFonts w:ascii="Century Gothic" w:hAnsi="Century Gothic"/>
          <w:b/>
          <w:bCs/>
        </w:rPr>
        <w:t xml:space="preserve">: </w:t>
      </w:r>
      <w:r w:rsidRPr="0068730A">
        <w:rPr>
          <w:rFonts w:ascii="Century Gothic" w:hAnsi="Century Gothic"/>
        </w:rPr>
        <w:t xml:space="preserve">If a </w:t>
      </w:r>
      <w:proofErr w:type="spellStart"/>
      <w:r w:rsidRPr="0068730A">
        <w:rPr>
          <w:rFonts w:ascii="Century Gothic" w:hAnsi="Century Gothic"/>
        </w:rPr>
        <w:t>mouthrinse</w:t>
      </w:r>
      <w:proofErr w:type="spellEnd"/>
      <w:r w:rsidRPr="0068730A">
        <w:rPr>
          <w:rFonts w:ascii="Century Gothic" w:hAnsi="Century Gothic"/>
        </w:rPr>
        <w:t xml:space="preserve"> was prescribed, to get the maximum benefit of the rinse avoid eating or drinking anything for 30 minutes after rinsing.  In addition, you may gently rinse your mouth with warm salt water (1/4 tsp. to 8 </w:t>
      </w:r>
      <w:proofErr w:type="spellStart"/>
      <w:r w:rsidRPr="0068730A">
        <w:rPr>
          <w:rFonts w:ascii="Century Gothic" w:hAnsi="Century Gothic"/>
        </w:rPr>
        <w:t>oz</w:t>
      </w:r>
      <w:proofErr w:type="spellEnd"/>
      <w:r w:rsidRPr="0068730A">
        <w:rPr>
          <w:rFonts w:ascii="Century Gothic" w:hAnsi="Century Gothic"/>
        </w:rPr>
        <w:t xml:space="preserve"> water) after each meal (*do not use salt water if you have high blood pressure).  </w:t>
      </w:r>
    </w:p>
    <w:p w14:paraId="4805E8CA" w14:textId="244F146F" w:rsidR="0060080B" w:rsidRPr="0068730A" w:rsidRDefault="0060080B" w:rsidP="0060080B">
      <w:pPr>
        <w:pStyle w:val="NoSpacing"/>
        <w:rPr>
          <w:rFonts w:ascii="Century Gothic" w:hAnsi="Century Gothic"/>
        </w:rPr>
      </w:pPr>
      <w:r w:rsidRPr="0068730A">
        <w:rPr>
          <w:rFonts w:ascii="Century Gothic" w:hAnsi="Century Gothic"/>
        </w:rPr>
        <w:t xml:space="preserve">• </w:t>
      </w:r>
      <w:r w:rsidRPr="0068730A">
        <w:rPr>
          <w:rFonts w:ascii="Century Gothic" w:hAnsi="Century Gothic"/>
          <w:b/>
          <w:bCs/>
        </w:rPr>
        <w:t xml:space="preserve">Pain medications: </w:t>
      </w:r>
      <w:r w:rsidRPr="0068730A">
        <w:rPr>
          <w:rFonts w:ascii="Century Gothic" w:hAnsi="Century Gothic"/>
        </w:rPr>
        <w:t xml:space="preserve">We recommend you take </w:t>
      </w:r>
      <w:r w:rsidR="0068730A" w:rsidRPr="0068730A">
        <w:rPr>
          <w:rFonts w:ascii="Century Gothic" w:hAnsi="Century Gothic"/>
        </w:rPr>
        <w:t>a</w:t>
      </w:r>
      <w:r w:rsidRPr="0068730A">
        <w:rPr>
          <w:rFonts w:ascii="Century Gothic" w:hAnsi="Century Gothic"/>
        </w:rPr>
        <w:t xml:space="preserve"> Non-Steroidal Anti-Inflammatory Drug (such as </w:t>
      </w:r>
      <w:proofErr w:type="spellStart"/>
      <w:r w:rsidRPr="0068730A">
        <w:rPr>
          <w:rFonts w:ascii="Century Gothic" w:hAnsi="Century Gothic"/>
          <w:b/>
          <w:bCs/>
        </w:rPr>
        <w:t>Anaprox</w:t>
      </w:r>
      <w:proofErr w:type="spellEnd"/>
      <w:r w:rsidRPr="0068730A">
        <w:rPr>
          <w:rFonts w:ascii="Century Gothic" w:hAnsi="Century Gothic"/>
          <w:b/>
          <w:bCs/>
        </w:rPr>
        <w:t xml:space="preserve"> DS, Ibuprofen, Aleve</w:t>
      </w:r>
      <w:r w:rsidRPr="0068730A">
        <w:rPr>
          <w:rFonts w:ascii="Century Gothic" w:hAnsi="Century Gothic"/>
        </w:rPr>
        <w:t xml:space="preserve">, etc.) immediately following this procedure before the local anesthetic wears off. </w:t>
      </w:r>
      <w:r w:rsidR="0068730A" w:rsidRPr="0068730A">
        <w:rPr>
          <w:rFonts w:ascii="Century Gothic" w:hAnsi="Century Gothic"/>
        </w:rPr>
        <w:t>(*Unless you are allergic to such medications)</w:t>
      </w:r>
    </w:p>
    <w:p w14:paraId="47F6073B" w14:textId="77777777" w:rsidR="0060080B" w:rsidRPr="0068730A" w:rsidRDefault="0060080B" w:rsidP="0060080B">
      <w:pPr>
        <w:pStyle w:val="NoSpacing"/>
        <w:rPr>
          <w:rFonts w:ascii="Century Gothic" w:hAnsi="Century Gothic"/>
          <w:b/>
          <w:bCs/>
        </w:rPr>
      </w:pPr>
    </w:p>
    <w:p w14:paraId="13CD4B8B" w14:textId="32B27B94" w:rsidR="0060080B" w:rsidRPr="0068730A" w:rsidRDefault="0060080B" w:rsidP="0060080B">
      <w:pPr>
        <w:pStyle w:val="NoSpacing"/>
        <w:rPr>
          <w:rFonts w:ascii="Century Gothic" w:hAnsi="Century Gothic" w:cs="Calibri"/>
          <w:b/>
          <w:bCs/>
          <w:color w:val="000000"/>
          <w:sz w:val="23"/>
          <w:szCs w:val="23"/>
        </w:rPr>
      </w:pPr>
      <w:r w:rsidRPr="0068730A">
        <w:rPr>
          <w:rFonts w:ascii="Century Gothic" w:hAnsi="Century Gothic" w:cs="Calibri"/>
          <w:b/>
          <w:bCs/>
          <w:color w:val="000000"/>
          <w:sz w:val="23"/>
          <w:szCs w:val="23"/>
        </w:rPr>
        <w:t xml:space="preserve">BLEEDING: </w:t>
      </w:r>
      <w:r w:rsidRPr="0068730A">
        <w:rPr>
          <w:rFonts w:ascii="Century Gothic" w:hAnsi="Century Gothic" w:cs="Calibri"/>
          <w:bCs/>
          <w:color w:val="000000"/>
          <w:sz w:val="23"/>
          <w:szCs w:val="23"/>
        </w:rPr>
        <w:t xml:space="preserve">After scaling and root </w:t>
      </w:r>
      <w:proofErr w:type="spellStart"/>
      <w:r w:rsidRPr="0068730A">
        <w:rPr>
          <w:rFonts w:ascii="Century Gothic" w:hAnsi="Century Gothic" w:cs="Calibri"/>
          <w:bCs/>
          <w:color w:val="000000"/>
          <w:sz w:val="23"/>
          <w:szCs w:val="23"/>
        </w:rPr>
        <w:t>planing</w:t>
      </w:r>
      <w:proofErr w:type="spellEnd"/>
      <w:r w:rsidRPr="0068730A">
        <w:rPr>
          <w:rFonts w:ascii="Century Gothic" w:hAnsi="Century Gothic" w:cs="Calibri"/>
          <w:bCs/>
          <w:color w:val="000000"/>
          <w:sz w:val="23"/>
          <w:szCs w:val="23"/>
        </w:rPr>
        <w:t xml:space="preserve">, it </w:t>
      </w:r>
      <w:r w:rsidRPr="0068730A">
        <w:rPr>
          <w:rFonts w:ascii="Century Gothic" w:hAnsi="Century Gothic" w:cs="Calibri"/>
          <w:b/>
          <w:bCs/>
          <w:color w:val="000000"/>
          <w:sz w:val="23"/>
          <w:szCs w:val="23"/>
        </w:rPr>
        <w:t>is normal to have blood in your saliva</w:t>
      </w:r>
      <w:r w:rsidRPr="0068730A">
        <w:rPr>
          <w:rFonts w:ascii="Century Gothic" w:hAnsi="Century Gothic" w:cs="Calibri"/>
          <w:bCs/>
          <w:color w:val="000000"/>
          <w:sz w:val="23"/>
          <w:szCs w:val="23"/>
        </w:rPr>
        <w:t>. You may experience minor oozing for up to 48 hours after this procedure. However, if bleeding continues or becomes more profound, apply pressure in the area with damp gauze for 30 minutes. You may also substitute gauze with a warm, wetted tea bag as the tannic acid in tea may help stop the bleeding.  If heavy bleeding persists, contact us immediately.</w:t>
      </w:r>
    </w:p>
    <w:p w14:paraId="05548977" w14:textId="77777777" w:rsidR="0060080B" w:rsidRPr="0068730A" w:rsidRDefault="0060080B" w:rsidP="0060080B">
      <w:pPr>
        <w:pStyle w:val="NoSpacing"/>
        <w:rPr>
          <w:rFonts w:ascii="Century Gothic" w:hAnsi="Century Gothic" w:cs="Calibri"/>
          <w:b/>
          <w:bCs/>
          <w:color w:val="000000"/>
          <w:sz w:val="23"/>
          <w:szCs w:val="23"/>
        </w:rPr>
      </w:pPr>
    </w:p>
    <w:p w14:paraId="21F15DA8" w14:textId="45D7DD60" w:rsidR="0060080B" w:rsidRDefault="0060080B" w:rsidP="0060080B">
      <w:pPr>
        <w:pStyle w:val="NoSpacing"/>
        <w:rPr>
          <w:rFonts w:ascii="Century Gothic" w:hAnsi="Century Gothic" w:cs="Calibri Light"/>
          <w:color w:val="000000"/>
          <w:sz w:val="23"/>
          <w:szCs w:val="23"/>
        </w:rPr>
      </w:pPr>
      <w:r w:rsidRPr="0068730A">
        <w:rPr>
          <w:rFonts w:ascii="Century Gothic" w:hAnsi="Century Gothic" w:cs="Calibri"/>
          <w:b/>
          <w:bCs/>
          <w:color w:val="000000"/>
          <w:sz w:val="23"/>
          <w:szCs w:val="23"/>
        </w:rPr>
        <w:t xml:space="preserve">SMOKING: </w:t>
      </w:r>
      <w:r w:rsidRPr="0068730A">
        <w:rPr>
          <w:rFonts w:ascii="Century Gothic" w:hAnsi="Century Gothic" w:cs="Calibri Light"/>
          <w:color w:val="000000"/>
          <w:sz w:val="23"/>
          <w:szCs w:val="23"/>
        </w:rPr>
        <w:t>Smoking is detrimental to healing tissues and will negatively impact your results. If smoking cessation is not a realistic option for you, please refrain from smoking for at least 72 hours prior to and 3 weeks following this procedure as studies have shown that this will improve long-term results.</w:t>
      </w:r>
    </w:p>
    <w:p w14:paraId="21FE001C" w14:textId="77777777" w:rsidR="0068730A" w:rsidRPr="0068730A" w:rsidRDefault="0068730A" w:rsidP="0060080B">
      <w:pPr>
        <w:pStyle w:val="NoSpacing"/>
        <w:rPr>
          <w:rStyle w:val="A2"/>
          <w:rFonts w:ascii="Century Gothic" w:hAnsi="Century Gothic"/>
        </w:rPr>
      </w:pPr>
    </w:p>
    <w:p w14:paraId="4480469D" w14:textId="77777777" w:rsidR="0060080B" w:rsidRPr="0068730A" w:rsidRDefault="0060080B" w:rsidP="0060080B">
      <w:pPr>
        <w:pStyle w:val="NoSpacing"/>
        <w:rPr>
          <w:rStyle w:val="A2"/>
          <w:rFonts w:ascii="Century Gothic" w:hAnsi="Century Gothic"/>
        </w:rPr>
      </w:pPr>
    </w:p>
    <w:p w14:paraId="7EDF6065" w14:textId="4BBB0CFB" w:rsidR="0060080B" w:rsidRPr="0068730A" w:rsidRDefault="0060080B" w:rsidP="0068730A">
      <w:pPr>
        <w:pStyle w:val="NoSpacing"/>
        <w:jc w:val="center"/>
        <w:rPr>
          <w:rStyle w:val="A2"/>
          <w:rFonts w:ascii="Century Gothic" w:hAnsi="Century Gothic"/>
        </w:rPr>
      </w:pPr>
      <w:r w:rsidRPr="0068730A">
        <w:rPr>
          <w:rStyle w:val="A2"/>
          <w:rFonts w:ascii="Century Gothic" w:hAnsi="Century Gothic"/>
        </w:rPr>
        <w:t>It is our sincere mission and desire th</w:t>
      </w:r>
      <w:bookmarkStart w:id="0" w:name="_GoBack"/>
      <w:bookmarkEnd w:id="0"/>
      <w:r w:rsidRPr="0068730A">
        <w:rPr>
          <w:rStyle w:val="A2"/>
          <w:rFonts w:ascii="Century Gothic" w:hAnsi="Century Gothic"/>
        </w:rPr>
        <w:t xml:space="preserve">at you are as comfortable as possible following </w:t>
      </w:r>
      <w:r w:rsidR="0068730A">
        <w:rPr>
          <w:rStyle w:val="A2"/>
          <w:rFonts w:ascii="Century Gothic" w:hAnsi="Century Gothic"/>
        </w:rPr>
        <w:t>this procedure</w:t>
      </w:r>
      <w:r w:rsidRPr="0068730A">
        <w:rPr>
          <w:rStyle w:val="A2"/>
          <w:rFonts w:ascii="Century Gothic" w:hAnsi="Century Gothic"/>
        </w:rPr>
        <w:t xml:space="preserve">. If you should have any problems or questions please call our office 248-901-0000. For after-hours emergencies please feel free to call your doctor on </w:t>
      </w:r>
      <w:r w:rsidR="00457C69">
        <w:rPr>
          <w:rStyle w:val="A2"/>
          <w:rFonts w:ascii="Century Gothic" w:hAnsi="Century Gothic"/>
        </w:rPr>
        <w:t>his</w:t>
      </w:r>
      <w:r w:rsidRPr="0068730A">
        <w:rPr>
          <w:rStyle w:val="A2"/>
          <w:rFonts w:ascii="Century Gothic" w:hAnsi="Century Gothic"/>
        </w:rPr>
        <w:t xml:space="preserve"> personal cell:</w:t>
      </w:r>
    </w:p>
    <w:p w14:paraId="45F59CB3" w14:textId="77777777" w:rsidR="0060080B" w:rsidRPr="0068730A" w:rsidRDefault="0060080B" w:rsidP="0068730A">
      <w:pPr>
        <w:pStyle w:val="NoSpacing"/>
        <w:jc w:val="center"/>
        <w:rPr>
          <w:rFonts w:ascii="Century Gothic" w:hAnsi="Century Gothic"/>
        </w:rPr>
      </w:pPr>
    </w:p>
    <w:p w14:paraId="5E685E61" w14:textId="7AA51054" w:rsidR="00C95A53" w:rsidRPr="0068730A" w:rsidRDefault="0060080B" w:rsidP="00F17599">
      <w:pPr>
        <w:pStyle w:val="NoSpacing"/>
        <w:ind w:left="1440"/>
        <w:jc w:val="center"/>
        <w:rPr>
          <w:rFonts w:ascii="Century Gothic" w:eastAsia="Calibri" w:hAnsi="Century Gothic"/>
        </w:rPr>
      </w:pPr>
      <w:r w:rsidRPr="0068730A">
        <w:rPr>
          <w:rStyle w:val="A2"/>
          <w:rFonts w:ascii="Century Gothic" w:hAnsi="Century Gothic"/>
        </w:rPr>
        <w:t xml:space="preserve">Abbey Sayed: 248.763.9220 </w:t>
      </w:r>
      <w:r w:rsidRPr="0068730A">
        <w:rPr>
          <w:rStyle w:val="A2"/>
          <w:rFonts w:ascii="Century Gothic" w:hAnsi="Century Gothic"/>
        </w:rPr>
        <w:tab/>
      </w:r>
      <w:r w:rsidRPr="0068730A">
        <w:rPr>
          <w:rStyle w:val="A2"/>
          <w:rFonts w:ascii="Century Gothic" w:hAnsi="Century Gothic"/>
        </w:rPr>
        <w:tab/>
      </w:r>
      <w:r w:rsidRPr="0068730A">
        <w:rPr>
          <w:rStyle w:val="A2"/>
          <w:rFonts w:ascii="Century Gothic" w:hAnsi="Century Gothic"/>
        </w:rPr>
        <w:tab/>
      </w:r>
    </w:p>
    <w:sectPr w:rsidR="00C95A53" w:rsidRPr="0068730A">
      <w:type w:val="continuous"/>
      <w:pgSz w:w="12240" w:h="15840"/>
      <w:pgMar w:top="420" w:right="46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Light">
    <w:altName w:val="Times New Roman"/>
    <w:charset w:val="00"/>
    <w:family w:val="auto"/>
    <w:pitch w:val="default"/>
  </w:font>
  <w:font w:name="Calibri Light">
    <w:altName w:val="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53"/>
    <w:rsid w:val="00241EB1"/>
    <w:rsid w:val="00457C69"/>
    <w:rsid w:val="00547E9B"/>
    <w:rsid w:val="005B5D94"/>
    <w:rsid w:val="005B7EE9"/>
    <w:rsid w:val="0060080B"/>
    <w:rsid w:val="0068730A"/>
    <w:rsid w:val="009E551A"/>
    <w:rsid w:val="00A06428"/>
    <w:rsid w:val="00B228EE"/>
    <w:rsid w:val="00C95A53"/>
    <w:rsid w:val="00DD15BD"/>
    <w:rsid w:val="00F1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6DE7"/>
  <w15:docId w15:val="{B3819989-77BC-439F-89AA-021A81F8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7EE9"/>
    <w:rPr>
      <w:sz w:val="16"/>
      <w:szCs w:val="16"/>
    </w:rPr>
  </w:style>
  <w:style w:type="paragraph" w:styleId="CommentText">
    <w:name w:val="annotation text"/>
    <w:basedOn w:val="Normal"/>
    <w:link w:val="CommentTextChar"/>
    <w:uiPriority w:val="99"/>
    <w:semiHidden/>
    <w:unhideWhenUsed/>
    <w:rsid w:val="005B7EE9"/>
    <w:pPr>
      <w:spacing w:line="240" w:lineRule="auto"/>
    </w:pPr>
    <w:rPr>
      <w:sz w:val="20"/>
      <w:szCs w:val="20"/>
    </w:rPr>
  </w:style>
  <w:style w:type="character" w:customStyle="1" w:styleId="CommentTextChar">
    <w:name w:val="Comment Text Char"/>
    <w:basedOn w:val="DefaultParagraphFont"/>
    <w:link w:val="CommentText"/>
    <w:uiPriority w:val="99"/>
    <w:semiHidden/>
    <w:rsid w:val="005B7EE9"/>
    <w:rPr>
      <w:sz w:val="20"/>
      <w:szCs w:val="20"/>
    </w:rPr>
  </w:style>
  <w:style w:type="paragraph" w:styleId="CommentSubject">
    <w:name w:val="annotation subject"/>
    <w:basedOn w:val="CommentText"/>
    <w:next w:val="CommentText"/>
    <w:link w:val="CommentSubjectChar"/>
    <w:uiPriority w:val="99"/>
    <w:semiHidden/>
    <w:unhideWhenUsed/>
    <w:rsid w:val="005B7EE9"/>
    <w:rPr>
      <w:b/>
      <w:bCs/>
    </w:rPr>
  </w:style>
  <w:style w:type="character" w:customStyle="1" w:styleId="CommentSubjectChar">
    <w:name w:val="Comment Subject Char"/>
    <w:basedOn w:val="CommentTextChar"/>
    <w:link w:val="CommentSubject"/>
    <w:uiPriority w:val="99"/>
    <w:semiHidden/>
    <w:rsid w:val="005B7EE9"/>
    <w:rPr>
      <w:b/>
      <w:bCs/>
      <w:sz w:val="20"/>
      <w:szCs w:val="20"/>
    </w:rPr>
  </w:style>
  <w:style w:type="paragraph" w:styleId="BalloonText">
    <w:name w:val="Balloon Text"/>
    <w:basedOn w:val="Normal"/>
    <w:link w:val="BalloonTextChar"/>
    <w:uiPriority w:val="99"/>
    <w:semiHidden/>
    <w:unhideWhenUsed/>
    <w:rsid w:val="005B7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9"/>
    <w:rPr>
      <w:rFonts w:ascii="Segoe UI" w:hAnsi="Segoe UI" w:cs="Segoe UI"/>
      <w:sz w:val="18"/>
      <w:szCs w:val="18"/>
    </w:rPr>
  </w:style>
  <w:style w:type="paragraph" w:customStyle="1" w:styleId="Pa0">
    <w:name w:val="Pa0"/>
    <w:basedOn w:val="Normal"/>
    <w:next w:val="Normal"/>
    <w:uiPriority w:val="99"/>
    <w:rsid w:val="0060080B"/>
    <w:pPr>
      <w:widowControl/>
      <w:autoSpaceDE w:val="0"/>
      <w:autoSpaceDN w:val="0"/>
      <w:adjustRightInd w:val="0"/>
      <w:spacing w:after="0" w:line="241" w:lineRule="atLeast"/>
    </w:pPr>
    <w:rPr>
      <w:rFonts w:ascii="Calibri" w:hAnsi="Calibri"/>
      <w:sz w:val="24"/>
      <w:szCs w:val="24"/>
    </w:rPr>
  </w:style>
  <w:style w:type="character" w:customStyle="1" w:styleId="A2">
    <w:name w:val="A2"/>
    <w:uiPriority w:val="99"/>
    <w:rsid w:val="0060080B"/>
    <w:rPr>
      <w:rFonts w:cs="Calibri"/>
      <w:i/>
      <w:iCs/>
      <w:color w:val="000000"/>
      <w:sz w:val="20"/>
      <w:szCs w:val="20"/>
    </w:rPr>
  </w:style>
  <w:style w:type="paragraph" w:styleId="NoSpacing">
    <w:name w:val="No Spacing"/>
    <w:uiPriority w:val="1"/>
    <w:qFormat/>
    <w:rsid w:val="006008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James J</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J</dc:title>
  <dc:creator>Dr. James Hur</dc:creator>
  <cp:lastModifiedBy>Administrator</cp:lastModifiedBy>
  <cp:revision>3</cp:revision>
  <cp:lastPrinted>2017-10-03T16:20:00Z</cp:lastPrinted>
  <dcterms:created xsi:type="dcterms:W3CDTF">2017-10-03T16:26:00Z</dcterms:created>
  <dcterms:modified xsi:type="dcterms:W3CDTF">2017-10-03T17:37:00Z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LastSaved">
    <vt:filetime>2016-03-16T00:00:00Z</vt:filetime>
  </property>
</Properties>
</file>